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9085.xml.htm"/>
      <w:bookmarkStart w:id="1" w:name="kswkform4_17865690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Ngai-Pesic Katherine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SILVACO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4701 PATRICK HENRY DRIVE, BUILDING #23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Silvaco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SVCO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91"/>
        <w:gridCol w:w="457"/>
        <w:gridCol w:w="619"/>
        <w:gridCol w:w="1283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9,178,907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of Silvaco Group, Inc. (the "Issuer") common stock were awarded to the Reporting Person pursuant to an amendment to the Issuer's non-employee director compensation plan providing for the replacement of the quarterly cash retainer earned in the second quarter of fiscal 2026 with an award of Issuer common stock with a fair market value equal to such quarterly cash retainer.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Candace Jackson,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2594" TargetMode="External"/><Relationship Id="rId5" Type="http://schemas.openxmlformats.org/officeDocument/2006/relationships/hyperlink" Target="http://www.sec.gov/cgi-bin/browse-edgar?action=getcompany&amp;CIK=00019432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3432</Characters>
  <CharactersWithSpaces>3996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